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130B5" w14:textId="31D9C67B" w:rsidR="000A7BDE" w:rsidRDefault="00460546" w:rsidP="0056372A">
      <w:pPr>
        <w:spacing w:after="0" w:line="240" w:lineRule="auto"/>
        <w:contextualSpacing/>
        <w:rPr>
          <w:rFonts w:ascii="Segoe UI Historic" w:hAnsi="Segoe UI Historic" w:cs="Segoe UI Historic"/>
          <w:color w:val="050505"/>
          <w:sz w:val="20"/>
          <w:szCs w:val="20"/>
          <w:shd w:val="clear" w:color="auto" w:fill="FFFFFF"/>
        </w:rPr>
      </w:pPr>
      <w:r w:rsidRPr="00460546">
        <w:rPr>
          <w:rFonts w:ascii="Segoe UI Historic" w:hAnsi="Segoe UI Historic" w:cs="Segoe UI Historic"/>
          <w:color w:val="050505"/>
          <w:sz w:val="20"/>
          <w:szCs w:val="20"/>
          <w:shd w:val="clear" w:color="auto" w:fill="FFFFFF"/>
        </w:rPr>
        <w:t>SIXTEENTH LECTURE.</w:t>
      </w:r>
      <w:r w:rsidR="00D86777">
        <w:rPr>
          <w:rFonts w:ascii="Segoe UI Historic" w:hAnsi="Segoe UI Historic" w:cs="Segoe UI Historic"/>
          <w:color w:val="050505"/>
          <w:sz w:val="20"/>
          <w:szCs w:val="20"/>
          <w:shd w:val="clear" w:color="auto" w:fill="FFFFFF"/>
        </w:rPr>
        <w:t xml:space="preserve"> Read before </w:t>
      </w:r>
      <w:proofErr w:type="gramStart"/>
      <w:r w:rsidR="00D86777">
        <w:rPr>
          <w:rFonts w:ascii="Segoe UI Historic" w:hAnsi="Segoe UI Historic" w:cs="Segoe UI Historic"/>
          <w:color w:val="050505"/>
          <w:sz w:val="20"/>
          <w:szCs w:val="20"/>
          <w:shd w:val="clear" w:color="auto" w:fill="FFFFFF"/>
        </w:rPr>
        <w:t>bed time</w:t>
      </w:r>
      <w:proofErr w:type="gramEnd"/>
      <w:r w:rsidR="00D86777">
        <w:rPr>
          <w:rFonts w:ascii="Segoe UI Historic" w:hAnsi="Segoe UI Historic" w:cs="Segoe UI Historic"/>
          <w:color w:val="050505"/>
          <w:sz w:val="20"/>
          <w:szCs w:val="20"/>
          <w:shd w:val="clear" w:color="auto" w:fill="FFFFFF"/>
        </w:rPr>
        <w:t xml:space="preserve"> to have life change</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THE TEN CONDITIONS OF PERFECT CHASTITY.</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O long-lived (</w:t>
      </w:r>
      <w:proofErr w:type="spellStart"/>
      <w:r w:rsidRPr="00460546">
        <w:rPr>
          <w:rFonts w:ascii="Segoe UI Historic" w:hAnsi="Segoe UI Historic" w:cs="Segoe UI Historic"/>
          <w:color w:val="050505"/>
          <w:sz w:val="20"/>
          <w:szCs w:val="20"/>
          <w:shd w:val="clear" w:color="auto" w:fill="FFFFFF"/>
        </w:rPr>
        <w:t>Gambûsvâmin</w:t>
      </w:r>
      <w:proofErr w:type="spellEnd"/>
      <w:r w:rsidRPr="00460546">
        <w:rPr>
          <w:rFonts w:ascii="Segoe UI Historic" w:hAnsi="Segoe UI Historic" w:cs="Segoe UI Historic"/>
          <w:color w:val="050505"/>
          <w:sz w:val="20"/>
          <w:szCs w:val="20"/>
          <w:shd w:val="clear" w:color="auto" w:fill="FFFFFF"/>
        </w:rPr>
        <w:t>)! I (</w:t>
      </w:r>
      <w:proofErr w:type="spellStart"/>
      <w:r w:rsidRPr="00460546">
        <w:rPr>
          <w:rFonts w:ascii="Segoe UI Historic" w:hAnsi="Segoe UI Historic" w:cs="Segoe UI Historic"/>
          <w:color w:val="050505"/>
          <w:sz w:val="20"/>
          <w:szCs w:val="20"/>
          <w:shd w:val="clear" w:color="auto" w:fill="FFFFFF"/>
        </w:rPr>
        <w:t>Sudharman</w:t>
      </w:r>
      <w:proofErr w:type="spellEnd"/>
      <w:r w:rsidRPr="00460546">
        <w:rPr>
          <w:rFonts w:ascii="Segoe UI Historic" w:hAnsi="Segoe UI Historic" w:cs="Segoe UI Historic"/>
          <w:color w:val="050505"/>
          <w:sz w:val="20"/>
          <w:szCs w:val="20"/>
          <w:shd w:val="clear" w:color="auto" w:fill="FFFFFF"/>
        </w:rPr>
        <w:t>) have heard the following Discourse from the Venerable (</w:t>
      </w:r>
      <w:proofErr w:type="spellStart"/>
      <w:r w:rsidRPr="00460546">
        <w:rPr>
          <w:rFonts w:ascii="Segoe UI Historic" w:hAnsi="Segoe UI Historic" w:cs="Segoe UI Historic"/>
          <w:color w:val="050505"/>
          <w:sz w:val="20"/>
          <w:szCs w:val="20"/>
          <w:shd w:val="clear" w:color="auto" w:fill="FFFFFF"/>
        </w:rPr>
        <w:t>Mahâvîra</w:t>
      </w:r>
      <w:proofErr w:type="spellEnd"/>
      <w:r w:rsidRPr="00460546">
        <w:rPr>
          <w:rFonts w:ascii="Segoe UI Historic" w:hAnsi="Segoe UI Historic" w:cs="Segoe UI Historic"/>
          <w:color w:val="050505"/>
          <w:sz w:val="20"/>
          <w:szCs w:val="20"/>
          <w:shd w:val="clear" w:color="auto" w:fill="FFFFFF"/>
        </w:rPr>
        <w:t>):</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Here 1, indeed, the venerable </w:t>
      </w:r>
      <w:proofErr w:type="spellStart"/>
      <w:r w:rsidRPr="00460546">
        <w:rPr>
          <w:rFonts w:ascii="Segoe UI Historic" w:hAnsi="Segoe UI Historic" w:cs="Segoe UI Historic"/>
          <w:color w:val="050505"/>
          <w:sz w:val="20"/>
          <w:szCs w:val="20"/>
          <w:shd w:val="clear" w:color="auto" w:fill="FFFFFF"/>
        </w:rPr>
        <w:t>Sthaviras</w:t>
      </w:r>
      <w:proofErr w:type="spellEnd"/>
      <w:r w:rsidRPr="00460546">
        <w:rPr>
          <w:rFonts w:ascii="Segoe UI Historic" w:hAnsi="Segoe UI Historic" w:cs="Segoe UI Historic"/>
          <w:color w:val="050505"/>
          <w:sz w:val="20"/>
          <w:szCs w:val="20"/>
          <w:shd w:val="clear" w:color="auto" w:fill="FFFFFF"/>
        </w:rPr>
        <w:t xml:space="preserve"> have declared ten conditions for the </w:t>
      </w:r>
      <w:proofErr w:type="spellStart"/>
      <w:r w:rsidRPr="00460546">
        <w:rPr>
          <w:rFonts w:ascii="Segoe UI Historic" w:hAnsi="Segoe UI Historic" w:cs="Segoe UI Historic"/>
          <w:color w:val="050505"/>
          <w:sz w:val="20"/>
          <w:szCs w:val="20"/>
          <w:shd w:val="clear" w:color="auto" w:fill="FFFFFF"/>
        </w:rPr>
        <w:t>realisation</w:t>
      </w:r>
      <w:proofErr w:type="spellEnd"/>
      <w:r w:rsidRPr="00460546">
        <w:rPr>
          <w:rFonts w:ascii="Segoe UI Historic" w:hAnsi="Segoe UI Historic" w:cs="Segoe UI Historic"/>
          <w:color w:val="050505"/>
          <w:sz w:val="20"/>
          <w:szCs w:val="20"/>
          <w:shd w:val="clear" w:color="auto" w:fill="FFFFFF"/>
        </w:rPr>
        <w:t xml:space="preserve"> of celibacy, by hearing and understanding which the monks will reach a high degree of self-discipline, of </w:t>
      </w:r>
      <w:proofErr w:type="spellStart"/>
      <w:r w:rsidRPr="00460546">
        <w:rPr>
          <w:rFonts w:ascii="Segoe UI Historic" w:hAnsi="Segoe UI Historic" w:cs="Segoe UI Historic"/>
          <w:color w:val="050505"/>
          <w:sz w:val="20"/>
          <w:szCs w:val="20"/>
          <w:shd w:val="clear" w:color="auto" w:fill="FFFFFF"/>
        </w:rPr>
        <w:t>Samvara</w:t>
      </w:r>
      <w:proofErr w:type="spellEnd"/>
      <w:r w:rsidRPr="00460546">
        <w:rPr>
          <w:rFonts w:ascii="Segoe UI Historic" w:hAnsi="Segoe UI Historic" w:cs="Segoe UI Historic"/>
          <w:color w:val="050505"/>
          <w:sz w:val="20"/>
          <w:szCs w:val="20"/>
          <w:shd w:val="clear" w:color="auto" w:fill="FFFFFF"/>
        </w:rPr>
        <w:t xml:space="preserve"> 2, and of contemplation, will be well protected (by the three </w:t>
      </w:r>
      <w:proofErr w:type="spellStart"/>
      <w:r w:rsidRPr="00460546">
        <w:rPr>
          <w:rFonts w:ascii="Segoe UI Historic" w:hAnsi="Segoe UI Historic" w:cs="Segoe UI Historic"/>
          <w:color w:val="050505"/>
          <w:sz w:val="20"/>
          <w:szCs w:val="20"/>
          <w:shd w:val="clear" w:color="auto" w:fill="FFFFFF"/>
        </w:rPr>
        <w:t>Guptis</w:t>
      </w:r>
      <w:proofErr w:type="spellEnd"/>
      <w:r w:rsidRPr="00460546">
        <w:rPr>
          <w:rFonts w:ascii="Segoe UI Historic" w:hAnsi="Segoe UI Historic" w:cs="Segoe UI Historic"/>
          <w:color w:val="050505"/>
          <w:sz w:val="20"/>
          <w:szCs w:val="20"/>
          <w:shd w:val="clear" w:color="auto" w:fill="FFFFFF"/>
        </w:rPr>
        <w:t>), will guard their senses, guard their chastity, and will thus never be remiss (in the attendance on their religious duties).</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What, then, are those ten conditions for the </w:t>
      </w:r>
      <w:proofErr w:type="spellStart"/>
      <w:r w:rsidRPr="00460546">
        <w:rPr>
          <w:rFonts w:ascii="Segoe UI Historic" w:hAnsi="Segoe UI Historic" w:cs="Segoe UI Historic"/>
          <w:color w:val="050505"/>
          <w:sz w:val="20"/>
          <w:szCs w:val="20"/>
          <w:shd w:val="clear" w:color="auto" w:fill="FFFFFF"/>
        </w:rPr>
        <w:t>realisation</w:t>
      </w:r>
      <w:proofErr w:type="spellEnd"/>
      <w:r w:rsidRPr="00460546">
        <w:rPr>
          <w:rFonts w:ascii="Segoe UI Historic" w:hAnsi="Segoe UI Historic" w:cs="Segoe UI Historic"/>
          <w:color w:val="050505"/>
          <w:sz w:val="20"/>
          <w:szCs w:val="20"/>
          <w:shd w:val="clear" w:color="auto" w:fill="FFFFFF"/>
        </w:rPr>
        <w:t xml:space="preserve"> of celibacy as declared by the venerable </w:t>
      </w:r>
      <w:proofErr w:type="spellStart"/>
      <w:r w:rsidRPr="00460546">
        <w:rPr>
          <w:rFonts w:ascii="Segoe UI Historic" w:hAnsi="Segoe UI Historic" w:cs="Segoe UI Historic"/>
          <w:color w:val="050505"/>
          <w:sz w:val="20"/>
          <w:szCs w:val="20"/>
          <w:shd w:val="clear" w:color="auto" w:fill="FFFFFF"/>
        </w:rPr>
        <w:t>Sthaviras</w:t>
      </w:r>
      <w:proofErr w:type="spellEnd"/>
      <w:r w:rsidRPr="00460546">
        <w:rPr>
          <w:rFonts w:ascii="Segoe UI Historic" w:hAnsi="Segoe UI Historic" w:cs="Segoe UI Historic"/>
          <w:color w:val="050505"/>
          <w:sz w:val="20"/>
          <w:szCs w:val="20"/>
          <w:shd w:val="clear" w:color="auto" w:fill="FFFFFF"/>
        </w:rPr>
        <w:t>, by hearing and understanding which the monks will reach a high degree of self-discipline, of</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[paragraph continues]</w:t>
      </w:r>
      <w:proofErr w:type="spellStart"/>
      <w:r w:rsidRPr="00460546">
        <w:rPr>
          <w:rFonts w:ascii="Segoe UI Historic" w:hAnsi="Segoe UI Historic" w:cs="Segoe UI Historic"/>
          <w:color w:val="050505"/>
          <w:sz w:val="20"/>
          <w:szCs w:val="20"/>
          <w:shd w:val="clear" w:color="auto" w:fill="FFFFFF"/>
        </w:rPr>
        <w:t>Samvara</w:t>
      </w:r>
      <w:proofErr w:type="spellEnd"/>
      <w:r w:rsidRPr="00460546">
        <w:rPr>
          <w:rFonts w:ascii="Segoe UI Historic" w:hAnsi="Segoe UI Historic" w:cs="Segoe UI Historic"/>
          <w:color w:val="050505"/>
          <w:sz w:val="20"/>
          <w:szCs w:val="20"/>
          <w:shd w:val="clear" w:color="auto" w:fill="FFFFFF"/>
        </w:rPr>
        <w:t xml:space="preserve">, and of contemplation, will be well protected (by the three </w:t>
      </w:r>
      <w:proofErr w:type="spellStart"/>
      <w:r w:rsidRPr="00460546">
        <w:rPr>
          <w:rFonts w:ascii="Segoe UI Historic" w:hAnsi="Segoe UI Historic" w:cs="Segoe UI Historic"/>
          <w:color w:val="050505"/>
          <w:sz w:val="20"/>
          <w:szCs w:val="20"/>
          <w:shd w:val="clear" w:color="auto" w:fill="FFFFFF"/>
        </w:rPr>
        <w:t>Guptis</w:t>
      </w:r>
      <w:proofErr w:type="spellEnd"/>
      <w:r w:rsidRPr="00460546">
        <w:rPr>
          <w:rFonts w:ascii="Segoe UI Historic" w:hAnsi="Segoe UI Historic" w:cs="Segoe UI Historic"/>
          <w:color w:val="050505"/>
          <w:sz w:val="20"/>
          <w:szCs w:val="20"/>
          <w:shd w:val="clear" w:color="auto" w:fill="FFFFFF"/>
        </w:rPr>
        <w:t>), will guard their senses, guard their chastity, and will thus never be remiss (in the attendance on their religious duties)?</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These, then, are the ten conditions for the </w:t>
      </w:r>
      <w:proofErr w:type="spellStart"/>
      <w:r w:rsidRPr="00460546">
        <w:rPr>
          <w:rFonts w:ascii="Segoe UI Historic" w:hAnsi="Segoe UI Historic" w:cs="Segoe UI Historic"/>
          <w:color w:val="050505"/>
          <w:sz w:val="20"/>
          <w:szCs w:val="20"/>
          <w:shd w:val="clear" w:color="auto" w:fill="FFFFFF"/>
        </w:rPr>
        <w:t>realisation</w:t>
      </w:r>
      <w:proofErr w:type="spellEnd"/>
      <w:r w:rsidRPr="00460546">
        <w:rPr>
          <w:rFonts w:ascii="Segoe UI Historic" w:hAnsi="Segoe UI Historic" w:cs="Segoe UI Historic"/>
          <w:color w:val="050505"/>
          <w:sz w:val="20"/>
          <w:szCs w:val="20"/>
          <w:shd w:val="clear" w:color="auto" w:fill="FFFFFF"/>
        </w:rPr>
        <w:t xml:space="preserve"> of celibacy, &amp;c. (all down to) duties.</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1.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may occupy various places for sleep or rest 1; but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occupy places, for sleep or rest, frequented by women, cattle, or eunuchs. The preceptor has explained the reason for this. If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occupies places for sleep or rest, frequented by women, cattle, or eunuchs, then, though he be chaste, there may arise a doubt with regard to his chastity, or a sensual desire, or a feeling of remorse, or he will break the rules, or he will become a slave to passion, or he will acquire a dangerous illness of long duration, or he will desert the faith which the </w:t>
      </w:r>
      <w:proofErr w:type="spellStart"/>
      <w:r w:rsidRPr="00460546">
        <w:rPr>
          <w:rFonts w:ascii="Segoe UI Historic" w:hAnsi="Segoe UI Historic" w:cs="Segoe UI Historic"/>
          <w:color w:val="050505"/>
          <w:sz w:val="20"/>
          <w:szCs w:val="20"/>
          <w:shd w:val="clear" w:color="auto" w:fill="FFFFFF"/>
        </w:rPr>
        <w:t>Kêvalin</w:t>
      </w:r>
      <w:proofErr w:type="spellEnd"/>
      <w:r w:rsidRPr="00460546">
        <w:rPr>
          <w:rFonts w:ascii="Segoe UI Historic" w:hAnsi="Segoe UI Historic" w:cs="Segoe UI Historic"/>
          <w:color w:val="050505"/>
          <w:sz w:val="20"/>
          <w:szCs w:val="20"/>
          <w:shd w:val="clear" w:color="auto" w:fill="FFFFFF"/>
        </w:rPr>
        <w:t xml:space="preserve"> has proclaimed. </w:t>
      </w:r>
      <w:proofErr w:type="gramStart"/>
      <w:r w:rsidRPr="00460546">
        <w:rPr>
          <w:rFonts w:ascii="Segoe UI Historic" w:hAnsi="Segoe UI Historic" w:cs="Segoe UI Historic"/>
          <w:color w:val="050505"/>
          <w:sz w:val="20"/>
          <w:szCs w:val="20"/>
          <w:shd w:val="clear" w:color="auto" w:fill="FFFFFF"/>
        </w:rPr>
        <w:t>Therefore</w:t>
      </w:r>
      <w:proofErr w:type="gramEnd"/>
      <w:r w:rsidRPr="00460546">
        <w:rPr>
          <w:rFonts w:ascii="Segoe UI Historic" w:hAnsi="Segoe UI Historic" w:cs="Segoe UI Historic"/>
          <w:color w:val="050505"/>
          <w:sz w:val="20"/>
          <w:szCs w:val="20"/>
          <w:shd w:val="clear" w:color="auto" w:fill="FFFFFF"/>
        </w:rPr>
        <w:t xml:space="preserve">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occupy places, for sleep or rest, frequented by women, cattle, or eunuchs.</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2.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converse with women 2. The preceptor has explained the reason for this. If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converses with women, &amp;c. (all as above).</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3.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sit together with women on the same seat. The preceptor has explained the reason for this. If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sits on the same seat with women, &amp;c. (all as above).</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4.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look at, or contemplate, the charms and beauties of women. (The rest similar as above.)</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5.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behind a screen, or curtain, or wall, listen to the screeching or screaming or singing or laughing or giggling or crying of women. (The rest similar as above.)</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6.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recall to his memory the pleasure and amusements which in the past he enjoyed together with women. (The rest similar as above.)</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7.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eat well-dressed food. (The rest similar as above.)</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8.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eat or drink to excess. (The rest similar as above.)</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9.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wear ornaments. The preceptor has explained the reason for this. If he wears ornaments, or adorns his body, he might become an object of desire to women. When he is an object of desire to women, then, &amp;c. (the rest as in 1).</w:t>
      </w:r>
      <w:r w:rsidRPr="00460546">
        <w:rPr>
          <w:rFonts w:ascii="Segoe UI Historic" w:hAnsi="Segoe UI Historic" w:cs="Segoe UI Historic"/>
          <w:color w:val="050505"/>
          <w:sz w:val="20"/>
          <w:szCs w:val="20"/>
        </w:rPr>
        <w:br/>
      </w:r>
      <w:r w:rsidRPr="00460546">
        <w:rPr>
          <w:rFonts w:ascii="Segoe UI Historic" w:hAnsi="Segoe UI Historic" w:cs="Segoe UI Historic"/>
          <w:color w:val="050505"/>
          <w:sz w:val="20"/>
          <w:szCs w:val="20"/>
          <w:shd w:val="clear" w:color="auto" w:fill="FFFFFF"/>
        </w:rPr>
        <w:t xml:space="preserve">10. A </w:t>
      </w:r>
      <w:proofErr w:type="spellStart"/>
      <w:r w:rsidRPr="00460546">
        <w:rPr>
          <w:rFonts w:ascii="Segoe UI Historic" w:hAnsi="Segoe UI Historic" w:cs="Segoe UI Historic"/>
          <w:color w:val="050505"/>
          <w:sz w:val="20"/>
          <w:szCs w:val="20"/>
          <w:shd w:val="clear" w:color="auto" w:fill="FFFFFF"/>
        </w:rPr>
        <w:t>Nirgrantha</w:t>
      </w:r>
      <w:proofErr w:type="spellEnd"/>
      <w:r w:rsidRPr="00460546">
        <w:rPr>
          <w:rFonts w:ascii="Segoe UI Historic" w:hAnsi="Segoe UI Historic" w:cs="Segoe UI Historic"/>
          <w:color w:val="050505"/>
          <w:sz w:val="20"/>
          <w:szCs w:val="20"/>
          <w:shd w:val="clear" w:color="auto" w:fill="FFFFFF"/>
        </w:rPr>
        <w:t xml:space="preserve"> should not care for sounds, </w:t>
      </w:r>
      <w:proofErr w:type="spellStart"/>
      <w:r w:rsidRPr="00460546">
        <w:rPr>
          <w:rFonts w:ascii="Segoe UI Historic" w:hAnsi="Segoe UI Historic" w:cs="Segoe UI Historic"/>
          <w:color w:val="050505"/>
          <w:sz w:val="20"/>
          <w:szCs w:val="20"/>
          <w:shd w:val="clear" w:color="auto" w:fill="FFFFFF"/>
        </w:rPr>
        <w:t>colours</w:t>
      </w:r>
      <w:proofErr w:type="spellEnd"/>
      <w:r w:rsidRPr="00460546">
        <w:rPr>
          <w:rFonts w:ascii="Segoe UI Historic" w:hAnsi="Segoe UI Historic" w:cs="Segoe UI Historic"/>
          <w:color w:val="050505"/>
          <w:sz w:val="20"/>
          <w:szCs w:val="20"/>
          <w:shd w:val="clear" w:color="auto" w:fill="FFFFFF"/>
        </w:rPr>
        <w:t>, tastes, smells, and feelings. (The rest similar as above.)</w:t>
      </w:r>
    </w:p>
    <w:p w14:paraId="6094B31D" w14:textId="77777777" w:rsidR="000A7BDE" w:rsidRPr="000A7BDE" w:rsidRDefault="000A7BDE" w:rsidP="000A7BDE">
      <w:pPr>
        <w:shd w:val="clear" w:color="auto" w:fill="F0F2F5"/>
        <w:spacing w:after="0" w:line="240" w:lineRule="auto"/>
        <w:rPr>
          <w:rFonts w:ascii="Segoe UI Historic" w:eastAsia="Times New Roman" w:hAnsi="Segoe UI Historic" w:cs="Segoe UI Historic"/>
          <w:color w:val="050505"/>
          <w:kern w:val="0"/>
          <w:sz w:val="23"/>
          <w:szCs w:val="23"/>
          <w14:ligatures w14:val="none"/>
        </w:rPr>
      </w:pPr>
      <w:r w:rsidRPr="000A7BDE">
        <w:rPr>
          <w:rFonts w:ascii="Segoe UI Historic" w:eastAsia="Times New Roman" w:hAnsi="Segoe UI Historic" w:cs="Segoe UI Historic"/>
          <w:color w:val="050505"/>
          <w:kern w:val="0"/>
          <w:sz w:val="23"/>
          <w:szCs w:val="23"/>
          <w14:ligatures w14:val="none"/>
        </w:rPr>
        <w:t>The Rich and the Kingdom of God</w:t>
      </w:r>
    </w:p>
    <w:p w14:paraId="43A859E5" w14:textId="77777777" w:rsidR="000A7BDE" w:rsidRPr="000A7BDE" w:rsidRDefault="000A7BDE" w:rsidP="000A7BDE">
      <w:pPr>
        <w:shd w:val="clear" w:color="auto" w:fill="F0F2F5"/>
        <w:spacing w:after="0" w:line="240" w:lineRule="auto"/>
        <w:rPr>
          <w:rFonts w:ascii="Segoe UI Historic" w:eastAsia="Times New Roman" w:hAnsi="Segoe UI Historic" w:cs="Segoe UI Historic"/>
          <w:color w:val="050505"/>
          <w:kern w:val="0"/>
          <w:sz w:val="23"/>
          <w:szCs w:val="23"/>
          <w14:ligatures w14:val="none"/>
        </w:rPr>
      </w:pPr>
      <w:r w:rsidRPr="000A7BDE">
        <w:rPr>
          <w:rFonts w:ascii="Segoe UI Historic" w:eastAsia="Times New Roman" w:hAnsi="Segoe UI Historic" w:cs="Segoe UI Historic"/>
          <w:color w:val="050505"/>
          <w:kern w:val="0"/>
          <w:sz w:val="23"/>
          <w:szCs w:val="23"/>
          <w14:ligatures w14:val="none"/>
        </w:rPr>
        <w:t>18 A certain ruler asked him, “Good teacher, what must I do to inherit eternal life?”</w:t>
      </w:r>
    </w:p>
    <w:p w14:paraId="2C8D716C" w14:textId="77777777" w:rsidR="000A7BDE" w:rsidRPr="000A7BDE" w:rsidRDefault="000A7BDE" w:rsidP="000A7BDE">
      <w:pPr>
        <w:shd w:val="clear" w:color="auto" w:fill="F0F2F5"/>
        <w:spacing w:after="0" w:line="240" w:lineRule="auto"/>
        <w:rPr>
          <w:rFonts w:ascii="Segoe UI Historic" w:eastAsia="Times New Roman" w:hAnsi="Segoe UI Historic" w:cs="Segoe UI Historic"/>
          <w:color w:val="050505"/>
          <w:kern w:val="0"/>
          <w:sz w:val="23"/>
          <w:szCs w:val="23"/>
          <w14:ligatures w14:val="none"/>
        </w:rPr>
      </w:pPr>
      <w:r w:rsidRPr="000A7BDE">
        <w:rPr>
          <w:rFonts w:ascii="Segoe UI Historic" w:eastAsia="Times New Roman" w:hAnsi="Segoe UI Historic" w:cs="Segoe UI Historic"/>
          <w:color w:val="050505"/>
          <w:kern w:val="0"/>
          <w:sz w:val="23"/>
          <w:szCs w:val="23"/>
          <w14:ligatures w14:val="none"/>
        </w:rPr>
        <w:t>19 “Why do you call me good?” Jesus answered. “No one is good—except God alone. 20 You know the commandments: ‘You shall not commit adultery, you shall not murder, you shall not steal, you shall not give false testimony, honor your father and mother.’[a]”</w:t>
      </w:r>
    </w:p>
    <w:p w14:paraId="4944FDCC" w14:textId="77777777" w:rsidR="000A7BDE" w:rsidRPr="000A7BDE" w:rsidRDefault="000A7BDE" w:rsidP="000A7BDE">
      <w:pPr>
        <w:shd w:val="clear" w:color="auto" w:fill="F0F2F5"/>
        <w:spacing w:after="0" w:line="240" w:lineRule="auto"/>
        <w:rPr>
          <w:rFonts w:ascii="Segoe UI Historic" w:eastAsia="Times New Roman" w:hAnsi="Segoe UI Historic" w:cs="Segoe UI Historic"/>
          <w:color w:val="050505"/>
          <w:kern w:val="0"/>
          <w:sz w:val="23"/>
          <w:szCs w:val="23"/>
          <w14:ligatures w14:val="none"/>
        </w:rPr>
      </w:pPr>
      <w:r w:rsidRPr="000A7BDE">
        <w:rPr>
          <w:rFonts w:ascii="Segoe UI Historic" w:eastAsia="Times New Roman" w:hAnsi="Segoe UI Historic" w:cs="Segoe UI Historic"/>
          <w:color w:val="050505"/>
          <w:kern w:val="0"/>
          <w:sz w:val="23"/>
          <w:szCs w:val="23"/>
          <w14:ligatures w14:val="none"/>
        </w:rPr>
        <w:t>21 “All these I have kept since I was a boy,” he said.</w:t>
      </w:r>
    </w:p>
    <w:p w14:paraId="76C95279" w14:textId="77777777" w:rsidR="000A7BDE" w:rsidRPr="000A7BDE" w:rsidRDefault="000A7BDE" w:rsidP="000A7BDE">
      <w:pPr>
        <w:shd w:val="clear" w:color="auto" w:fill="F0F2F5"/>
        <w:spacing w:after="0" w:line="240" w:lineRule="auto"/>
        <w:rPr>
          <w:rFonts w:ascii="Segoe UI Historic" w:eastAsia="Times New Roman" w:hAnsi="Segoe UI Historic" w:cs="Segoe UI Historic"/>
          <w:color w:val="050505"/>
          <w:kern w:val="0"/>
          <w:sz w:val="23"/>
          <w:szCs w:val="23"/>
          <w14:ligatures w14:val="none"/>
        </w:rPr>
      </w:pPr>
      <w:r w:rsidRPr="000A7BDE">
        <w:rPr>
          <w:rFonts w:ascii="Segoe UI Historic" w:eastAsia="Times New Roman" w:hAnsi="Segoe UI Historic" w:cs="Segoe UI Historic"/>
          <w:color w:val="050505"/>
          <w:kern w:val="0"/>
          <w:sz w:val="23"/>
          <w:szCs w:val="23"/>
          <w14:ligatures w14:val="none"/>
        </w:rPr>
        <w:lastRenderedPageBreak/>
        <w:t>22 When Jesus heard this, he said to him, “You still lack one thing. Sell everything you have and give to the poor, and you will have treasure in heaven. Then come, follow me.” Luke 18:18-23</w:t>
      </w:r>
    </w:p>
    <w:p w14:paraId="6A81DCFC" w14:textId="77777777" w:rsidR="000A7BDE" w:rsidRPr="00352625" w:rsidRDefault="000A7BDE"/>
    <w:p w14:paraId="6BCADFAE" w14:textId="402941E2" w:rsidR="0029491E" w:rsidRPr="00352625" w:rsidRDefault="00AF08B2">
      <w:r w:rsidRPr="00352625">
        <w:t>A man can be known by their work.</w:t>
      </w:r>
    </w:p>
    <w:p w14:paraId="3E193A35" w14:textId="7D840A53" w:rsidR="00AF08B2" w:rsidRDefault="00C36D1B" w:rsidP="0056372A">
      <w:pPr>
        <w:jc w:val="center"/>
        <w:rPr>
          <w:sz w:val="20"/>
          <w:szCs w:val="20"/>
        </w:rPr>
      </w:pPr>
      <w:r>
        <w:rPr>
          <w:noProof/>
          <w:sz w:val="20"/>
          <w:szCs w:val="20"/>
        </w:rPr>
        <w:drawing>
          <wp:inline distT="0" distB="0" distL="0" distR="0" wp14:anchorId="4D8D0F0F" wp14:editId="71C8BD86">
            <wp:extent cx="4164068" cy="4419600"/>
            <wp:effectExtent l="0" t="0" r="8255" b="0"/>
            <wp:docPr id="70137790" name="Picture 1" descr="Chart,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37790" name="Picture 1" descr="Chart, shape&#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215607" cy="4474301"/>
                    </a:xfrm>
                    <a:prstGeom prst="rect">
                      <a:avLst/>
                    </a:prstGeom>
                  </pic:spPr>
                </pic:pic>
              </a:graphicData>
            </a:graphic>
          </wp:inline>
        </w:drawing>
      </w:r>
    </w:p>
    <w:p w14:paraId="58266D35" w14:textId="12EE618A" w:rsidR="0056372A" w:rsidRDefault="00BF53CC" w:rsidP="0056372A">
      <w:pPr>
        <w:jc w:val="center"/>
        <w:rPr>
          <w:sz w:val="20"/>
          <w:szCs w:val="20"/>
        </w:rPr>
      </w:pPr>
      <w:r>
        <w:rPr>
          <w:noProof/>
          <w:sz w:val="20"/>
          <w:szCs w:val="20"/>
        </w:rPr>
        <w:drawing>
          <wp:inline distT="0" distB="0" distL="0" distR="0" wp14:anchorId="5E20AFC4" wp14:editId="2FB69595">
            <wp:extent cx="1695450" cy="2180965"/>
            <wp:effectExtent l="0" t="0" r="0" b="0"/>
            <wp:docPr id="2085810165" name="Picture 2" descr="A picture containing text,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810165" name="Picture 2" descr="A picture containing text, fabric&#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712262" cy="2202592"/>
                    </a:xfrm>
                    <a:prstGeom prst="rect">
                      <a:avLst/>
                    </a:prstGeom>
                  </pic:spPr>
                </pic:pic>
              </a:graphicData>
            </a:graphic>
          </wp:inline>
        </w:drawing>
      </w:r>
    </w:p>
    <w:p w14:paraId="12950399" w14:textId="15BFA2C1" w:rsidR="00BF53CC" w:rsidRPr="006B65EA" w:rsidRDefault="00BF53CC" w:rsidP="0056372A">
      <w:pPr>
        <w:jc w:val="center"/>
      </w:pPr>
      <w:r w:rsidRPr="006B65EA">
        <w:t>Lord Rama and associates.</w:t>
      </w:r>
    </w:p>
    <w:p w14:paraId="0B238CC4" w14:textId="2C90B628" w:rsidR="001C5C76" w:rsidRDefault="001C5C76" w:rsidP="0056372A">
      <w:pPr>
        <w:jc w:val="center"/>
        <w:rPr>
          <w:sz w:val="20"/>
          <w:szCs w:val="20"/>
        </w:rPr>
      </w:pPr>
      <w:r>
        <w:rPr>
          <w:noProof/>
          <w:sz w:val="20"/>
          <w:szCs w:val="20"/>
        </w:rPr>
        <w:lastRenderedPageBreak/>
        <w:drawing>
          <wp:inline distT="0" distB="0" distL="0" distR="0" wp14:anchorId="46A8E297" wp14:editId="46D2DB1E">
            <wp:extent cx="5247640" cy="9144000"/>
            <wp:effectExtent l="0" t="0" r="0" b="0"/>
            <wp:docPr id="932172654" name="Picture 3"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172654" name="Picture 3" descr="Graphical user interfac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247640" cy="9144000"/>
                    </a:xfrm>
                    <a:prstGeom prst="rect">
                      <a:avLst/>
                    </a:prstGeom>
                  </pic:spPr>
                </pic:pic>
              </a:graphicData>
            </a:graphic>
          </wp:inline>
        </w:drawing>
      </w:r>
    </w:p>
    <w:p w14:paraId="303EA9C6" w14:textId="00B1E304" w:rsidR="001C5C76" w:rsidRDefault="001C5C76" w:rsidP="0056372A">
      <w:pPr>
        <w:jc w:val="center"/>
        <w:rPr>
          <w:sz w:val="20"/>
          <w:szCs w:val="20"/>
        </w:rPr>
      </w:pPr>
      <w:r>
        <w:rPr>
          <w:noProof/>
          <w:sz w:val="20"/>
          <w:szCs w:val="20"/>
        </w:rPr>
        <w:lastRenderedPageBreak/>
        <w:drawing>
          <wp:inline distT="0" distB="0" distL="0" distR="0" wp14:anchorId="435EB7F1" wp14:editId="4C0E5560">
            <wp:extent cx="5750227" cy="8172450"/>
            <wp:effectExtent l="0" t="0" r="3175" b="0"/>
            <wp:docPr id="1315058156" name="Picture 4" descr="Diagram,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058156" name="Picture 4" descr="Diagram, tex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55292" cy="8179649"/>
                    </a:xfrm>
                    <a:prstGeom prst="rect">
                      <a:avLst/>
                    </a:prstGeom>
                  </pic:spPr>
                </pic:pic>
              </a:graphicData>
            </a:graphic>
          </wp:inline>
        </w:drawing>
      </w:r>
    </w:p>
    <w:p w14:paraId="070A0516" w14:textId="793A4789" w:rsidR="001C5C76" w:rsidRDefault="001C5C76" w:rsidP="0056372A">
      <w:pPr>
        <w:jc w:val="center"/>
        <w:rPr>
          <w:sz w:val="20"/>
          <w:szCs w:val="20"/>
        </w:rPr>
      </w:pPr>
      <w:r>
        <w:rPr>
          <w:noProof/>
          <w:sz w:val="20"/>
          <w:szCs w:val="20"/>
        </w:rPr>
        <w:lastRenderedPageBreak/>
        <w:drawing>
          <wp:inline distT="0" distB="0" distL="0" distR="0" wp14:anchorId="4BD750B9" wp14:editId="53A5A03B">
            <wp:extent cx="6299413" cy="8095727"/>
            <wp:effectExtent l="0" t="0" r="6350" b="635"/>
            <wp:docPr id="1528974721"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974721" name="Picture 5" descr="Dia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355629" cy="8167973"/>
                    </a:xfrm>
                    <a:prstGeom prst="rect">
                      <a:avLst/>
                    </a:prstGeom>
                  </pic:spPr>
                </pic:pic>
              </a:graphicData>
            </a:graphic>
          </wp:inline>
        </w:drawing>
      </w:r>
    </w:p>
    <w:p w14:paraId="7219FA0E" w14:textId="74DA234D" w:rsidR="001C5C76" w:rsidRDefault="001C5C76" w:rsidP="0056372A">
      <w:pPr>
        <w:jc w:val="center"/>
        <w:rPr>
          <w:sz w:val="20"/>
          <w:szCs w:val="20"/>
        </w:rPr>
      </w:pPr>
      <w:r>
        <w:rPr>
          <w:noProof/>
          <w:sz w:val="20"/>
          <w:szCs w:val="20"/>
        </w:rPr>
        <w:lastRenderedPageBreak/>
        <w:drawing>
          <wp:inline distT="0" distB="0" distL="0" distR="0" wp14:anchorId="6F89473E" wp14:editId="642F7216">
            <wp:extent cx="5840365" cy="8258175"/>
            <wp:effectExtent l="0" t="0" r="8255" b="0"/>
            <wp:docPr id="842348920" name="Picture 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348920" name="Picture 6" descr="A picture containing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50117" cy="8271965"/>
                    </a:xfrm>
                    <a:prstGeom prst="rect">
                      <a:avLst/>
                    </a:prstGeom>
                  </pic:spPr>
                </pic:pic>
              </a:graphicData>
            </a:graphic>
          </wp:inline>
        </w:drawing>
      </w:r>
    </w:p>
    <w:p w14:paraId="696C09F6" w14:textId="21CB351F" w:rsidR="001C5C76" w:rsidRPr="00460546" w:rsidRDefault="001C5C76" w:rsidP="0056372A">
      <w:pPr>
        <w:jc w:val="center"/>
        <w:rPr>
          <w:sz w:val="20"/>
          <w:szCs w:val="20"/>
        </w:rPr>
      </w:pPr>
      <w:r>
        <w:rPr>
          <w:noProof/>
          <w:sz w:val="20"/>
          <w:szCs w:val="20"/>
        </w:rPr>
        <w:lastRenderedPageBreak/>
        <w:drawing>
          <wp:inline distT="0" distB="0" distL="0" distR="0" wp14:anchorId="0BC198B1" wp14:editId="25C5D28A">
            <wp:extent cx="6412679" cy="8239125"/>
            <wp:effectExtent l="0" t="0" r="7620" b="0"/>
            <wp:docPr id="1204828672"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828672" name="Picture 7" descr="Dia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6436744" cy="8270044"/>
                    </a:xfrm>
                    <a:prstGeom prst="rect">
                      <a:avLst/>
                    </a:prstGeom>
                  </pic:spPr>
                </pic:pic>
              </a:graphicData>
            </a:graphic>
          </wp:inline>
        </w:drawing>
      </w:r>
    </w:p>
    <w:sectPr w:rsidR="001C5C76" w:rsidRPr="00460546" w:rsidSect="001C5C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546"/>
    <w:rsid w:val="000A7BDE"/>
    <w:rsid w:val="001C5C76"/>
    <w:rsid w:val="002475E1"/>
    <w:rsid w:val="0029491E"/>
    <w:rsid w:val="00352625"/>
    <w:rsid w:val="00460546"/>
    <w:rsid w:val="0056372A"/>
    <w:rsid w:val="005D57E3"/>
    <w:rsid w:val="006B65EA"/>
    <w:rsid w:val="00784669"/>
    <w:rsid w:val="00846D21"/>
    <w:rsid w:val="009B40B8"/>
    <w:rsid w:val="00AF08B2"/>
    <w:rsid w:val="00BF53CC"/>
    <w:rsid w:val="00C36D1B"/>
    <w:rsid w:val="00D867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1F8C0"/>
  <w15:chartTrackingRefBased/>
  <w15:docId w15:val="{1A40CC5C-2734-4837-8137-4E7C01D6C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79733">
      <w:bodyDiv w:val="1"/>
      <w:marLeft w:val="0"/>
      <w:marRight w:val="0"/>
      <w:marTop w:val="0"/>
      <w:marBottom w:val="0"/>
      <w:divBdr>
        <w:top w:val="none" w:sz="0" w:space="0" w:color="auto"/>
        <w:left w:val="none" w:sz="0" w:space="0" w:color="auto"/>
        <w:bottom w:val="none" w:sz="0" w:space="0" w:color="auto"/>
        <w:right w:val="none" w:sz="0" w:space="0" w:color="auto"/>
      </w:divBdr>
      <w:divsChild>
        <w:div w:id="1716586580">
          <w:marLeft w:val="0"/>
          <w:marRight w:val="0"/>
          <w:marTop w:val="0"/>
          <w:marBottom w:val="0"/>
          <w:divBdr>
            <w:top w:val="none" w:sz="0" w:space="0" w:color="auto"/>
            <w:left w:val="none" w:sz="0" w:space="0" w:color="auto"/>
            <w:bottom w:val="none" w:sz="0" w:space="0" w:color="auto"/>
            <w:right w:val="none" w:sz="0" w:space="0" w:color="auto"/>
          </w:divBdr>
        </w:div>
        <w:div w:id="2041004250">
          <w:marLeft w:val="0"/>
          <w:marRight w:val="0"/>
          <w:marTop w:val="0"/>
          <w:marBottom w:val="0"/>
          <w:divBdr>
            <w:top w:val="none" w:sz="0" w:space="0" w:color="auto"/>
            <w:left w:val="none" w:sz="0" w:space="0" w:color="auto"/>
            <w:bottom w:val="none" w:sz="0" w:space="0" w:color="auto"/>
            <w:right w:val="none" w:sz="0" w:space="0" w:color="auto"/>
          </w:divBdr>
        </w:div>
        <w:div w:id="409813984">
          <w:marLeft w:val="0"/>
          <w:marRight w:val="0"/>
          <w:marTop w:val="0"/>
          <w:marBottom w:val="0"/>
          <w:divBdr>
            <w:top w:val="none" w:sz="0" w:space="0" w:color="auto"/>
            <w:left w:val="none" w:sz="0" w:space="0" w:color="auto"/>
            <w:bottom w:val="none" w:sz="0" w:space="0" w:color="auto"/>
            <w:right w:val="none" w:sz="0" w:space="0" w:color="auto"/>
          </w:divBdr>
        </w:div>
        <w:div w:id="1951163664">
          <w:marLeft w:val="0"/>
          <w:marRight w:val="0"/>
          <w:marTop w:val="0"/>
          <w:marBottom w:val="0"/>
          <w:divBdr>
            <w:top w:val="none" w:sz="0" w:space="0" w:color="auto"/>
            <w:left w:val="none" w:sz="0" w:space="0" w:color="auto"/>
            <w:bottom w:val="none" w:sz="0" w:space="0" w:color="auto"/>
            <w:right w:val="none" w:sz="0" w:space="0" w:color="auto"/>
          </w:divBdr>
        </w:div>
        <w:div w:id="9364756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jpg"/><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578</Words>
  <Characters>3298</Characters>
  <Application>Microsoft Office Word</Application>
  <DocSecurity>0</DocSecurity>
  <Lines>27</Lines>
  <Paragraphs>7</Paragraphs>
  <ScaleCrop>false</ScaleCrop>
  <Company/>
  <LinksUpToDate>false</LinksUpToDate>
  <CharactersWithSpaces>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dc:creator>
  <cp:keywords/>
  <dc:description/>
  <cp:lastModifiedBy>JOHN K</cp:lastModifiedBy>
  <cp:revision>7</cp:revision>
  <dcterms:created xsi:type="dcterms:W3CDTF">2023-07-06T02:49:00Z</dcterms:created>
  <dcterms:modified xsi:type="dcterms:W3CDTF">2023-07-06T02:54:00Z</dcterms:modified>
</cp:coreProperties>
</file>